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F1" w:rsidRDefault="00CF42F1" w:rsidP="00CF42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11111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ЗВІТ</w:t>
      </w:r>
    </w:p>
    <w:p w:rsidR="00CF42F1" w:rsidRDefault="00CF42F1" w:rsidP="00CF4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про базове відстеження результативності рішення Широківської сільської ради Запорізького району Запорізької області від 09.07.2020  № 6</w:t>
      </w:r>
    </w:p>
    <w:p w:rsidR="00CF42F1" w:rsidRDefault="00CF42F1" w:rsidP="00CF4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«Про затвердження Порядку надання орендарю згоди на здійснення невід’ємних поліпшень орендованого комунального майна»</w:t>
      </w:r>
    </w:p>
    <w:p w:rsidR="00CF42F1" w:rsidRDefault="00CF42F1" w:rsidP="00CF4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Вид та назва регуляторного акта, номер та дата його прийняття: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рішення Широківської сільської ради Запорізького району Запорізької області від 09.07.2020 № 6 «Про затвердження Порядку надання орендарю згоди на здійснення невід’ємних поліпшень орендованого комунального майна».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Виконавець заходів з відстеження: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відділ житлово-комунального господарства та благоустрою Широківської сільської ради Запорізького району Запорізької області.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Цілі прийняття акта: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реалізація норм Закону України «Про оренду державного та комунального майна» та унормування процедури надання орендарю комунального майна згоди орендодавця на здійснення невід’ємних поліпшень з чітким визначенням переліку документів, необхідних для отримання згоди, повноважень сторін при опрацюванні документів, підстав для відмови у наданні згоди, дії сторін після здійснення невід’ємних поліпшень. Забезпечення майнових інтересів територіальної громади та орендарів комунального майна (збереження та покращення фізичного (технічного) стану комунального майна та його споживчих якостей.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Строк виконання заходів з відстеження: </w:t>
      </w:r>
      <w:r w:rsidR="0059413E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Відстеження проводилось з 03.06.2020 року по 04.07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.2020 року.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Тип відстеження: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базове.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Метод одержання результатів відстеження: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статистичний.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Дані та припущення, на основі яких відстежувалась результативність, а також способи одержання даних: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відстеження результативності регуляторного акта  відділом житлово-комунального господарства та благоустрою використовувались дані з рішень сільської ради та наявних у відділі матеріалів.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Кількісні та якісні значення показників результативності регуляторного акта: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Якісні показники: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- можливість реалізувати норми Закону України «Про оренду державного та комунального майна» в частині визначення представницьким органом місцевого самоврядування порядку надання згоди на невід’ємні поліпшення комунального майна;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lastRenderedPageBreak/>
        <w:t>- унормування процедури надання орендарю комунального майна згоди на здійснення поліпшень;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- забезпечення збереження та оновлення орендованого майна, підвищення якості його ремонту;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- рівень інформованості суб’єктів підприємницької діяльності про існування цього регуляторного акта (оприлюднення проеку та прийнятого рішення на офіційному сайті Широківської сільської ради Запорізького району Запорізької області та виконавчого комітету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 w:eastAsia="ru-RU"/>
        </w:rPr>
        <w:t>shtg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 w:eastAsia="ru-RU"/>
        </w:rPr>
        <w:t>gov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 w:eastAsia="ru-RU"/>
        </w:rPr>
        <w:t>ua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, усні консультації під час звернення орендарів).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Кількісні показники:</w:t>
      </w:r>
    </w:p>
    <w:tbl>
      <w:tblPr>
        <w:tblW w:w="0" w:type="auto"/>
        <w:tblCellSpacing w:w="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</w:tblBorders>
        <w:shd w:val="clear" w:color="auto" w:fill="FFFFFF"/>
        <w:tblLook w:val="04A0" w:firstRow="1" w:lastRow="0" w:firstColumn="1" w:lastColumn="0" w:noHBand="0" w:noVBand="1"/>
      </w:tblPr>
      <w:tblGrid>
        <w:gridCol w:w="573"/>
        <w:gridCol w:w="5610"/>
        <w:gridCol w:w="1088"/>
        <w:gridCol w:w="2068"/>
      </w:tblGrid>
      <w:tr w:rsidR="00CF42F1" w:rsidTr="00CF42F1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Показник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Од.</w:t>
            </w:r>
          </w:p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виміру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09.07.2020 – 01.12.2020</w:t>
            </w:r>
          </w:p>
        </w:tc>
      </w:tr>
      <w:tr w:rsidR="00CF42F1" w:rsidTr="00CF42F1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Кількість наданих орендодавцями комунального майна згод на здійснення невід’ємних поліпшень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од.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2</w:t>
            </w:r>
          </w:p>
        </w:tc>
      </w:tr>
      <w:tr w:rsidR="00CF42F1" w:rsidTr="00CF42F1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Площа об’єктів, по яким надана згода на проведення невід’ємних поліпшень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354,7</w:t>
            </w:r>
          </w:p>
        </w:tc>
      </w:tr>
      <w:tr w:rsidR="00CF42F1" w:rsidTr="00CF42F1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Сума витрат на проведення невід’ємних поліпшень згідно з проєктно-кошторисною документацією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грн.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Default="00CF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86244,72</w:t>
            </w:r>
          </w:p>
        </w:tc>
      </w:tr>
    </w:tbl>
    <w:p w:rsidR="00CF42F1" w:rsidRDefault="00CF42F1" w:rsidP="00CF42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Оцінка результатів реалізації регуляторного акта та ступеня досягнення визначених цілей: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Рішення Широківської сільської ради Запорізького району Запорізької області від 09.07.2020 № 6 «Про затвердження Порядку надання орендарю згоди на здійснення невід’ємних поліпшень орендованого комунального майна» дає змогу реалізувати норми Закону України «Про оренду державного та комунального майна» в частині визначення представницьким органом місцевого самоврядування порядку надання згоди на невід’ємні поліпшення комунального майна. Затверджений рішенням Порядок унормовує процедури надання орендарю комунального майна згоди на здійснення поліпшень, з чітким визначенням переліку документів, необхідних для отримання згоди, повноважень сторін при опрацюванні документів, підстав для відмови у наданні згоди, дії сторін після здійснення невід’ємних поліпшень.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Дія регуляторного акта в прийнятій редакції передбачає виключно позитивні наслідки. Реалізація запропонованого нормативно-правового акта не потребує додаткових витрат з бюджету.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Регуляторний акт в прийнятій редакції відповідає вимогам законодавства, що дає змогу його застосовувати, одержати показники та проаналізувати їх. Результати ефективності та доцільності даного регуляторного рішення будуть відстежуватися при здійсненні заходів з повторного відстеження через рік з дати його прийняття по показниках, визначених у аналізі регуляторного впливу. На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lastRenderedPageBreak/>
        <w:t>дію цього регуляторного акта негативно можуть вплинути економічна криза та значні темпи інфляції.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Строк чинності регуляторного акта обумовлений терміном дії існуючої правової бази та може бути переглянутий чи скасований за умови її зміни.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Наступне (повторне) відстеження дії цього регуляторного акта буде здійснюватися через 1 рік після його прийняття, тобто у серпні 2021 року.</w:t>
      </w:r>
    </w:p>
    <w:p w:rsidR="00CF42F1" w:rsidRDefault="00CF42F1" w:rsidP="00CF4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</w:t>
      </w: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Сільський голова                                                                        Денис КОРОТЕНКО</w:t>
      </w: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Pr="00C77C8B" w:rsidRDefault="00CF42F1" w:rsidP="00CF42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11111"/>
          <w:sz w:val="36"/>
          <w:szCs w:val="36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ЗВІТ</w:t>
      </w:r>
    </w:p>
    <w:p w:rsidR="00CF42F1" w:rsidRPr="00C77C8B" w:rsidRDefault="00CF42F1" w:rsidP="00CF4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повторне</w:t>
      </w: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 відстеження результативності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 рішення</w:t>
      </w: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 Широківської сільської ради Запорізького району Запорізької області від 09.07.2020  № 6</w:t>
      </w:r>
    </w:p>
    <w:p w:rsidR="00CF42F1" w:rsidRPr="00C77C8B" w:rsidRDefault="00CF42F1" w:rsidP="00CF4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«Про затвердження Порядку надання орендарю згоди на здійснення невід’ємних поліпшень орендованого комунального майна»</w:t>
      </w:r>
    </w:p>
    <w:p w:rsidR="00CF42F1" w:rsidRPr="00C77C8B" w:rsidRDefault="00CF42F1" w:rsidP="00CF4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Вид та назва регуляторного акта, номер та дата його прийняття: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 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рішення Широківської сільської ради Запорізького району Запорізької області від 09.07.2020 № 6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«Про затвердження Порядку надання орендарю згоди на здійснення невід’ємних поліпшень орендованого комунального майна».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Виконавець заходів з відстеження: 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відділ житлово-комунального господарства та благоустрою Широківської сільської ради Запорізького району Запорізької області.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Цілі прийняття акта: 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забезпечення майнових інтересів територіальної громади та орендарів комунального майна (збереження та покращення фізичного (технічного) стану комунального майна та його споживчих якостей);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осучаснення вимог законодавства з питань поліпшення майна  територіальної громади під час його оренди;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уточнення термінології у процедурі надання згоди на здійснення невід’ємних поліпшень;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уточнення етапів процедури надання згоди орендарю на </w:t>
      </w:r>
      <w:bookmarkStart w:id="1" w:name="_Hlk186207059"/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здійснення невід’ємних поліпшень;</w:t>
      </w:r>
      <w:bookmarkEnd w:id="1"/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затвердження форми акта візуального обстеження об’єкта оренди до здійснення невід’ємних поліпшень (додаток до Порядку);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оновлення пакету документів (в т.ч. їх назв), які надаються орендарем для одержання згоди на  здійснення невід’ємних поліпшень;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уточнення вимог до об’єкту оренди, технічної та правової документації на об’єкт, наявних на момент початку процедури одержання орендарем згоди на здійснення невід’ємних поліпшень;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зміна повноважень балансоутримувача стосовно оформлення відповідних документів;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зазначення переліку документів, якими підтверджується здійснення орендарем невід’ємних поліпшень орендованого комунального майна;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уточнення умов, у яких випадках невід’ємні поліпшення не підлягають відшкодуванню і є власністю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Широківської сільської</w:t>
      </w: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територіальної громади.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Строк виконання заходів з відстеження: 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Відстеження проводилось 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01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08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.202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1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року по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01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09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.202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1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року.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Тип відстеження: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повторне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lastRenderedPageBreak/>
        <w:t>Метод одержання результатів відстеження: 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статистичний.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Дані та припущення, на основі яких відстежувалась результативність, а також способи одержання даних: 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для</w:t>
      </w: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 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відстеження результативності регуляторного акта  відділ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ом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житлово-комунального господарства та благоустрою використовувались дані з рішень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сільської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ради та наявних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у відділі 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матеріалів.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Кількісні та якісні значення показників результативності регуляторного акта: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Якісні показники: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- можливість реалізувати норми Закону України «Про оренду державного та комунального майна» в частині визначення представницьким органом місцевого самоврядування порядку надання згоди на невід’ємні поліпшення комунального майна;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- унормування процедури надання орендарю комунального майна згоди на здійснення поліпшень;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- забезпечення збереження та оновлення орендованого майна, підвищення якості його ремонту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;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- рівень інформованості суб’єктів підприємницької діяльності про існування цього регуляторного акта (оприлюднення проеку та прийнятого рішення на офіційному сайті Широківської сільської ради Запорізького району Запорізької області та виконавчого комітету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 w:eastAsia="ru-RU"/>
        </w:rPr>
        <w:t>shtg</w:t>
      </w:r>
      <w:r w:rsidRPr="00E14F68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 w:eastAsia="ru-RU"/>
        </w:rPr>
        <w:t>gov</w:t>
      </w:r>
      <w:r w:rsidRPr="00E14F68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 w:eastAsia="ru-RU"/>
        </w:rPr>
        <w:t>ua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, усні консультації під час звернення орендарів).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Кількісні показники:</w:t>
      </w:r>
    </w:p>
    <w:tbl>
      <w:tblPr>
        <w:tblW w:w="0" w:type="auto"/>
        <w:tblCellSpacing w:w="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4241"/>
        <w:gridCol w:w="1088"/>
        <w:gridCol w:w="3437"/>
      </w:tblGrid>
      <w:tr w:rsidR="00CF42F1" w:rsidRPr="00C77C8B" w:rsidTr="004F25AD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Показник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Од.</w:t>
            </w:r>
          </w:p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виміру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09</w:t>
            </w: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07</w:t>
            </w: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0 (дата прийняття вказаного регуляторного акта)</w:t>
            </w: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01</w:t>
            </w: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09</w:t>
            </w: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1</w:t>
            </w:r>
          </w:p>
        </w:tc>
      </w:tr>
      <w:tr w:rsidR="00CF42F1" w:rsidRPr="00C77C8B" w:rsidTr="004F25AD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Кількість наданих орендодавцями комунального майна згод на здійснення невід’ємних поліпшень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од.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2</w:t>
            </w:r>
          </w:p>
        </w:tc>
      </w:tr>
      <w:tr w:rsidR="00CF42F1" w:rsidRPr="00C77C8B" w:rsidTr="004F25AD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Площа об’єктів, по яким надана згода на проведення невід’ємних поліпшень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354,7</w:t>
            </w:r>
          </w:p>
        </w:tc>
      </w:tr>
      <w:tr w:rsidR="00CF42F1" w:rsidRPr="00C77C8B" w:rsidTr="004F25AD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Сума витрат на проведення невід’ємних поліпшень згідно з проєктно-кошторисною документацією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грн.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86244,72</w:t>
            </w:r>
          </w:p>
        </w:tc>
      </w:tr>
    </w:tbl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lastRenderedPageBreak/>
        <w:t>Оцінка результатів реалізації регуляторного акта та ступеня досягнення визначених цілей: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Р</w:t>
      </w:r>
      <w:r w:rsidRPr="00E14F68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ішення Широківської сільської ради Запорізького району Запорізької області від 09.07.2020 № 6 «Про затвердження Порядку надання орендарю згоди на здійснення невід’ємних поліпшень орендованого комунального майна»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дає змогу реалізувати норми Закону України «Про оренду державного та комунального майна» в частині визначення представницьким органом місцевого самоврядування порядку надання згоди на невід’ємні поліпшення комунального майна. Затверджений рішенням Порядок унормовує процедури надання орендарю комунального майна згоди на здійснення поліпшень, з чітким визначенням переліку документів, необхідних для отримання згоди, повноважень сторін при опрацюванні документів, підстав для відмови у наданні згоди, дії сторін після здійснення невід’ємних поліпшень.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Дія регуляторного акта в прийнятій редакції передбачає виключно позитивні наслідки. Реалізація запропонованого нормативно-правового акта не потребує додаткових витрат з бюджету.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Регуляторний акт в прийнятій редакції відповідає вимогам законодавства, що дає змогу його застосовувати, одержати показники та проаналізувати їх. </w:t>
      </w:r>
      <w:r w:rsidRPr="004B555E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На результати ефективності та дію цього регуляторного рішення негативно  впливає економічна  криза та значні темпи інфляції. У зв’язку з цим орендарями у 202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1</w:t>
      </w:r>
      <w:r w:rsidRPr="004B555E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році поки не реалізовано їх право на здійснення невід’ємних поліпшень в орендованих приміщеннях, а саме: до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Широківської сільської ради Запорізького району Запорізької області</w:t>
      </w:r>
      <w:r w:rsidRPr="004B555E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за вказаний період поки не надходило від орендарів відповідних пакетів документів, що є очікуваним у 202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2</w:t>
      </w:r>
      <w:r w:rsidRPr="004B555E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році.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Строк чинності регуляторного акта обумовлений терміном дії існуючої правової бази та може бути переглянутий чи скасований за умови її зміни.</w:t>
      </w:r>
    </w:p>
    <w:p w:rsidR="00CF42F1" w:rsidRPr="00377613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Наступне (періодичне) відстеження дії цього регуляторного акта буде здійснюватися відповідно до ст. 10 Закону України «Про засади державної регуляторної політики у сфері господарської діяльності». </w:t>
      </w: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</w:t>
      </w: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Сільський голова                                                                        Денис КОРОТЕНКО</w:t>
      </w: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E65049" w:rsidRDefault="00E65049" w:rsidP="00E6504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Pr="00C77C8B" w:rsidRDefault="00CF42F1" w:rsidP="00CF42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11111"/>
          <w:sz w:val="36"/>
          <w:szCs w:val="36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ЗВІТ</w:t>
      </w:r>
    </w:p>
    <w:p w:rsidR="00CF42F1" w:rsidRPr="00C77C8B" w:rsidRDefault="00CF42F1" w:rsidP="00CF4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періодичне</w:t>
      </w: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 відстеження результативності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 рішення</w:t>
      </w: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 Широківської сільської ради Запорізького району Запорізької області від 09.07.2020  № 6</w:t>
      </w:r>
    </w:p>
    <w:p w:rsidR="00CF42F1" w:rsidRPr="00C77C8B" w:rsidRDefault="00CF42F1" w:rsidP="00CF4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«Про затвердження Порядку надання орендарю згоди на здійснення невід’ємних поліпшень орендованого комунального майна»</w:t>
      </w:r>
    </w:p>
    <w:p w:rsidR="00CF42F1" w:rsidRPr="00C77C8B" w:rsidRDefault="00CF42F1" w:rsidP="00CF4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Вид та назва регуляторного акта, номер та дата його прийняття: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 xml:space="preserve"> 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рішення Широківської сільської ради Запорізького району Запорізької області від 09.07.2020 № 6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«Про затвердження Порядку надання орендарю згоди на здійснення невід’ємних поліпшень орендованого комунального майна».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Виконавець заходів з відстеження: </w:t>
      </w:r>
      <w:r w:rsidRPr="00894171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відділ містобудування, архітектури, житлово-комунального господарства та благоустрою 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Широківської сільської ради Запорізького району Запорізької області.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Цілі прийняття акта: 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забезпечення майнових інтересів територіальної громади та орендарів комунального майна (збереження та покращення фізичного (технічного) стану комунального майна та його споживчих якостей);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осучаснення вимог законодавства з питань поліпшення майна  територіальної громади під час його оренди;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уточнення термінології у процедурі надання згоди на здійснення невід’ємних поліпшень;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уточнення етапів процедури надання згоди орендарю на здійснення невід’ємних поліпшень;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затвердження форми акта візуального обстеження об’єкта оренди до здійснення невід’ємних поліпшень (додаток до Порядку);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оновлення пакету документів (в т.ч. їх назв), які надаються орендарем для одержання згоди на  здійснення невід’ємних поліпшень;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уточнення вимог до об’єкту оренди, технічної та правової документації на об’єкт, наявних на момент початку процедури одержання орендарем згоди на здійснення невід’ємних поліпшень;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зміна повноважень балансоутримувача стосовно оформлення відповідних документів;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зазначення переліку документів, якими підтверджується здійснення орендарем невід’ємних поліпшень орендованого комунального майна;</w:t>
      </w:r>
    </w:p>
    <w:p w:rsidR="00CF42F1" w:rsidRPr="00377613" w:rsidRDefault="00CF42F1" w:rsidP="00CF42F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уточнення умов, у яких випадках невід’ємні поліпшення не підлягають відшкодуванню і є власністю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Широківської сільської</w:t>
      </w: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територіальної громади.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Строк виконання заходів з відстеження: 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Відстеження проводилось 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01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09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.202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1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року по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01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09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.202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4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року.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Тип відстеження: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періодичне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lastRenderedPageBreak/>
        <w:t>Метод одержання результатів відстеження: 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статистичний.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Дані та припущення, на основі яких відстежувалась результативність, а також способи одержання даних: 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для</w:t>
      </w: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 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відстеження результативності регуляторного акта  відділ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ом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житлово-комунального господарства та благоустрою використовувались дані з рішень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сільської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ради та наявних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у відділі 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матеріалів.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 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Кількісні та якісні значення показників результативності регуляторного акта: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Якісні показники: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- можливість реалізувати норми Закону України «Про оренду державного та комунального майна» в частині визначення представницьким органом місцевого самоврядування порядку надання згоди на невід’ємні поліпшення комунального майна;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- унормування процедури надання орендарю комунального майна згоди на здійснення поліпшень;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- забезпечення збереження та оновлення орендованого майна, підвищення якості його ремонту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;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- рівень інформованості суб’єктів підприємницької діяльності про існування цього регуляторного акта (оприлюднення проеку та прийнятого рішення на офіційному сайті Широківської сільської ради Запорізького району Запорізької області та виконавчого комітету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 w:eastAsia="ru-RU"/>
        </w:rPr>
        <w:t>shtg</w:t>
      </w:r>
      <w:r w:rsidRPr="00E14F68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 w:eastAsia="ru-RU"/>
        </w:rPr>
        <w:t>gov</w:t>
      </w:r>
      <w:r w:rsidRPr="00E14F68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 w:eastAsia="ru-RU"/>
        </w:rPr>
        <w:t>ua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, усні консультації під час звернення орендарів).</w:t>
      </w: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Кількісні показники:</w:t>
      </w:r>
    </w:p>
    <w:tbl>
      <w:tblPr>
        <w:tblW w:w="0" w:type="auto"/>
        <w:tblCellSpacing w:w="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5610"/>
        <w:gridCol w:w="1088"/>
        <w:gridCol w:w="2068"/>
      </w:tblGrid>
      <w:tr w:rsidR="00CF42F1" w:rsidRPr="00C77C8B" w:rsidTr="004F25AD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Показник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Од.</w:t>
            </w:r>
          </w:p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виміру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01</w:t>
            </w: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09</w:t>
            </w: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1</w:t>
            </w: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01</w:t>
            </w: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09</w:t>
            </w: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4</w:t>
            </w:r>
          </w:p>
        </w:tc>
      </w:tr>
      <w:tr w:rsidR="00CF42F1" w:rsidRPr="00C77C8B" w:rsidTr="004F25AD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Кількість наданих орендодавцями комунального майна згод на здійснення невід’ємних поліпшень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од.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1</w:t>
            </w:r>
          </w:p>
        </w:tc>
      </w:tr>
      <w:tr w:rsidR="00CF42F1" w:rsidRPr="00C77C8B" w:rsidTr="004F25AD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Площа об’єктів, по яким надана згода на проведення невід’ємних поліпшень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149,5</w:t>
            </w:r>
          </w:p>
        </w:tc>
      </w:tr>
      <w:tr w:rsidR="00CF42F1" w:rsidRPr="00C77C8B" w:rsidTr="004F25AD">
        <w:trPr>
          <w:tblCellSpacing w:w="15" w:type="dxa"/>
        </w:trPr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Сума витрат на проведення невід’ємних поліпшень згідно з проєктно-кошторисною документацією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 w:rsidRPr="00C77C8B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грн.</w:t>
            </w:r>
          </w:p>
        </w:tc>
        <w:tc>
          <w:tcPr>
            <w:tcW w:w="0" w:type="auto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42F1" w:rsidRPr="00C77C8B" w:rsidRDefault="00CF42F1" w:rsidP="004F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uk-UA" w:eastAsia="ru-RU"/>
              </w:rPr>
              <w:t>202933,00</w:t>
            </w:r>
          </w:p>
        </w:tc>
      </w:tr>
    </w:tbl>
    <w:p w:rsidR="00CF42F1" w:rsidRPr="00C77C8B" w:rsidRDefault="00CF42F1" w:rsidP="00CF42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C77C8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val="uk-UA" w:eastAsia="ru-RU"/>
        </w:rPr>
        <w:t>Оцінка результатів реалізації регуляторного акта та ступеня досягнення визначених цілей: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Р</w:t>
      </w:r>
      <w:r w:rsidRPr="00E14F68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ішення Широківської сільської ради Запорізького району Запорізької області від 09.07.2020 № 6 «Про затвердження Порядку надання орендарю згоди на здійснення невід’ємних поліпшень орендованого комунального майна»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дає змогу реалізувати норми Закону України </w:t>
      </w:r>
      <w:r w:rsidRPr="00C77C8B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lastRenderedPageBreak/>
        <w:t>«Про оренду державного та комунального майна» в частині визначення представницьким органом місцевого самоврядування порядку надання згоди на невід’ємні поліпшення комунального майна. Затверджений рішенням Порядок унормовує процедури надання орендарю комунального майна згоди на здійснення поліпшень, з чітким визначенням переліку документів, необхідних для отримання згоди, повноважень сторін при опрацюванні документів, підстав для відмови у наданні згоди, дії сторін після здійснення невід’ємних поліпшень.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Дія регуляторного акта в прийнятій редакції передбачає виключно позитивні наслідки. Реалізація запропонованого нормативно-правового акта не потребує додаткових витрат з бюджету.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Регуляторний акт в прийнятій редакції відповідає вимогам законодавства, що дає змогу його застосовувати, одержати показники та проаналізувати їх. </w:t>
      </w:r>
      <w:r w:rsidRPr="004B555E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На результати ефективності та дію цього регуляторного рішення негативно впливає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правовий режим воєнного стану, </w:t>
      </w:r>
      <w:r w:rsidRPr="004B555E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економічна криза та значні темпи інфляції. У зв’язку з цим орендарями у 202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4</w:t>
      </w:r>
      <w:r w:rsidRPr="004B555E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році поки не реалізовано їх право на здійснення невід’ємних поліпшень в орендованих приміщеннях, а саме: до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Широківської сільської ради Запорізького району Запорізької області</w:t>
      </w:r>
      <w:r w:rsidRPr="004B555E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за вказаний період поки не надходило від орендарів відповідних пакетів документів, що є очікуваним у 202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5</w:t>
      </w:r>
      <w:r w:rsidRPr="004B555E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році.</w:t>
      </w:r>
    </w:p>
    <w:p w:rsidR="00CF42F1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Строк чинності регуляторного акта обумовлений терміном дії існуючої правової бази та може бути переглянутий чи скасований за умови її зміни.</w:t>
      </w:r>
    </w:p>
    <w:p w:rsidR="00CF42F1" w:rsidRPr="00377613" w:rsidRDefault="00CF42F1" w:rsidP="00CF4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377613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Наступне (періодичне) відстеження дії цього регуляторного акта буде здійснюватися відповідно до ст. 10 Закону України «Про засади державної регуляторної політики у сфері господарської діяльності». </w:t>
      </w: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Сільський голова                                                                        Денис КОРОТЕНКО</w:t>
      </w: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CF42F1" w:rsidRDefault="00CF42F1" w:rsidP="00CF42F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</w:p>
    <w:p w:rsidR="00063821" w:rsidRPr="00CF42F1" w:rsidRDefault="00063821">
      <w:pPr>
        <w:rPr>
          <w:lang w:val="uk-UA"/>
        </w:rPr>
      </w:pPr>
    </w:p>
    <w:sectPr w:rsidR="00063821" w:rsidRPr="00CF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D6691"/>
    <w:multiLevelType w:val="hybridMultilevel"/>
    <w:tmpl w:val="4D20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E7"/>
    <w:rsid w:val="00063821"/>
    <w:rsid w:val="0059413E"/>
    <w:rsid w:val="00902CE7"/>
    <w:rsid w:val="00CF42F1"/>
    <w:rsid w:val="00E6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715E7-C49B-4A3E-877D-78E04901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2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2461</Words>
  <Characters>14034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2026-03-31T05:03:00Z</dcterms:created>
  <dcterms:modified xsi:type="dcterms:W3CDTF">2026-04-06T08:23:00Z</dcterms:modified>
</cp:coreProperties>
</file>